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ACEE" w14:textId="5505A2F3" w:rsidR="007B724A" w:rsidRDefault="009B3703" w:rsidP="007B724A">
      <w:pPr>
        <w:jc w:val="center"/>
      </w:pPr>
      <w:r>
        <w:t xml:space="preserve">Vzorová Veřejnoprávní smlouva o poskytnutí investiční dotace z rozpočtu </w:t>
      </w:r>
      <w:r w:rsidR="003E16E9">
        <w:t>obce Hraběšice</w:t>
      </w:r>
    </w:p>
    <w:p w14:paraId="2C70F942" w14:textId="77777777" w:rsidR="007B724A" w:rsidRDefault="007B724A"/>
    <w:p w14:paraId="051727CE" w14:textId="77777777" w:rsidR="007B724A" w:rsidRPr="007B724A" w:rsidRDefault="009B3703" w:rsidP="007B724A">
      <w:pPr>
        <w:jc w:val="center"/>
        <w:rPr>
          <w:b/>
          <w:sz w:val="28"/>
          <w:szCs w:val="28"/>
        </w:rPr>
      </w:pPr>
      <w:r w:rsidRPr="007B724A">
        <w:rPr>
          <w:b/>
          <w:sz w:val="28"/>
          <w:szCs w:val="28"/>
        </w:rPr>
        <w:t>Smlouva č.</w:t>
      </w:r>
    </w:p>
    <w:p w14:paraId="645EC09B" w14:textId="77777777" w:rsidR="007B724A" w:rsidRPr="007B724A" w:rsidRDefault="009B3703" w:rsidP="007B724A">
      <w:pPr>
        <w:jc w:val="center"/>
        <w:rPr>
          <w:b/>
          <w:sz w:val="28"/>
          <w:szCs w:val="28"/>
        </w:rPr>
      </w:pPr>
      <w:r w:rsidRPr="007B724A">
        <w:rPr>
          <w:b/>
          <w:sz w:val="28"/>
          <w:szCs w:val="28"/>
        </w:rPr>
        <w:t xml:space="preserve">o poskytnutí investiční dotace z rozpočtu </w:t>
      </w:r>
      <w:r w:rsidR="007B724A" w:rsidRPr="007B724A">
        <w:rPr>
          <w:b/>
          <w:sz w:val="28"/>
          <w:szCs w:val="28"/>
        </w:rPr>
        <w:t>obce Hraběšice</w:t>
      </w:r>
    </w:p>
    <w:p w14:paraId="220FF20C" w14:textId="77777777" w:rsidR="007B724A" w:rsidRDefault="007B724A"/>
    <w:p w14:paraId="58C573E0" w14:textId="77777777" w:rsidR="007B724A" w:rsidRDefault="009B3703">
      <w:r>
        <w:t xml:space="preserve">uzavřená v souladu s § 159 a násl. zákona č. 500/2004, správní řád, ve znění pozdějších právních předpisů, a se zákonem č. 250/2000 Sb., o rozpočtových pravidlech územních rozpočtů, ve znění pozdějších právních předpisů (dále jen „smlouva“) </w:t>
      </w:r>
    </w:p>
    <w:p w14:paraId="29FB3716" w14:textId="77777777" w:rsidR="007B724A" w:rsidRDefault="007B724A" w:rsidP="007B724A">
      <w:pPr>
        <w:spacing w:after="0"/>
      </w:pPr>
    </w:p>
    <w:p w14:paraId="5D9E483E" w14:textId="77777777" w:rsidR="00E634A2" w:rsidRDefault="00E634A2" w:rsidP="007B724A">
      <w:pPr>
        <w:spacing w:after="0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Obec Hraběšice</w:t>
      </w:r>
      <w:r>
        <w:rPr>
          <w:rFonts w:ascii="Helvetica" w:hAnsi="Helvetica" w:cs="Helvetica"/>
          <w:color w:val="9399A1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Hraběšice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50</w:t>
      </w:r>
      <w:r>
        <w:rPr>
          <w:rFonts w:ascii="Helvetica" w:hAnsi="Helvetica" w:cs="Helvetica"/>
          <w:color w:val="9399A1"/>
          <w:sz w:val="20"/>
          <w:szCs w:val="20"/>
        </w:rPr>
        <w:br/>
      </w:r>
      <w:r>
        <w:rPr>
          <w:rFonts w:ascii="Tahoma" w:hAnsi="Tahoma" w:cs="Tahoma"/>
          <w:color w:val="000000"/>
          <w:shd w:val="clear" w:color="auto" w:fill="FFFFFF"/>
        </w:rPr>
        <w:t>788 15 Velké Losiny</w:t>
      </w:r>
      <w:r>
        <w:rPr>
          <w:rFonts w:ascii="Helvetica" w:hAnsi="Helvetica" w:cs="Helvetica"/>
          <w:color w:val="9399A1"/>
          <w:sz w:val="20"/>
          <w:szCs w:val="20"/>
        </w:rPr>
        <w:br/>
      </w:r>
      <w:r>
        <w:rPr>
          <w:rFonts w:ascii="Tahoma" w:hAnsi="Tahoma" w:cs="Tahoma"/>
          <w:color w:val="000000"/>
          <w:shd w:val="clear" w:color="auto" w:fill="FFFFFF"/>
        </w:rPr>
        <w:t>IČ: 00635928</w:t>
      </w:r>
    </w:p>
    <w:p w14:paraId="2E22D2D8" w14:textId="78B83440" w:rsidR="007B724A" w:rsidRDefault="009B3703" w:rsidP="007B724A">
      <w:pPr>
        <w:spacing w:after="0"/>
      </w:pPr>
      <w:r>
        <w:t xml:space="preserve">Zastoupené: </w:t>
      </w:r>
      <w:r w:rsidR="00E634A2">
        <w:t xml:space="preserve">Davidem </w:t>
      </w:r>
      <w:proofErr w:type="spellStart"/>
      <w:r w:rsidR="00E634A2">
        <w:t>Maliňákem</w:t>
      </w:r>
      <w:proofErr w:type="spellEnd"/>
      <w:r>
        <w:t xml:space="preserve">, starostou </w:t>
      </w:r>
    </w:p>
    <w:p w14:paraId="08FF69A9" w14:textId="6B50617C" w:rsidR="007B724A" w:rsidRDefault="009B3703" w:rsidP="007B724A">
      <w:pPr>
        <w:spacing w:after="0"/>
      </w:pPr>
      <w:r>
        <w:t xml:space="preserve">Bankovní spojení: </w:t>
      </w:r>
      <w:r w:rsidR="00E634A2">
        <w:t>Česká spořitelna</w:t>
      </w:r>
      <w:r>
        <w:t xml:space="preserve">, č. </w:t>
      </w:r>
      <w:proofErr w:type="spellStart"/>
      <w:r>
        <w:t>ú.</w:t>
      </w:r>
      <w:proofErr w:type="spellEnd"/>
      <w:r>
        <w:t xml:space="preserve">: </w:t>
      </w:r>
      <w:r w:rsidR="00E634A2">
        <w:rPr>
          <w:rStyle w:val="Siln"/>
          <w:rFonts w:ascii="Tahoma" w:hAnsi="Tahoma" w:cs="Tahoma"/>
          <w:color w:val="000000"/>
          <w:shd w:val="clear" w:color="auto" w:fill="FFFFFF"/>
        </w:rPr>
        <w:t>1905614319/0800</w:t>
      </w:r>
    </w:p>
    <w:p w14:paraId="49852CEB" w14:textId="77777777" w:rsidR="007B724A" w:rsidRDefault="009B3703" w:rsidP="007B724A">
      <w:pPr>
        <w:spacing w:after="0"/>
      </w:pPr>
      <w:r>
        <w:t xml:space="preserve">(dále jen „poskytovatel“) </w:t>
      </w:r>
    </w:p>
    <w:p w14:paraId="151919E0" w14:textId="77777777" w:rsidR="007B724A" w:rsidRDefault="007B724A" w:rsidP="007B724A">
      <w:pPr>
        <w:spacing w:after="0"/>
      </w:pPr>
    </w:p>
    <w:p w14:paraId="7F026C6E" w14:textId="77777777" w:rsidR="007B724A" w:rsidRDefault="009B3703" w:rsidP="007B724A">
      <w:pPr>
        <w:spacing w:after="0"/>
      </w:pPr>
      <w:r>
        <w:t xml:space="preserve">a </w:t>
      </w:r>
    </w:p>
    <w:p w14:paraId="1B06B1CC" w14:textId="77777777" w:rsidR="007B724A" w:rsidRDefault="007B724A" w:rsidP="007B724A">
      <w:pPr>
        <w:spacing w:after="0"/>
      </w:pPr>
    </w:p>
    <w:p w14:paraId="6ADFA012" w14:textId="77777777" w:rsidR="007B724A" w:rsidRDefault="009B3703" w:rsidP="007B724A">
      <w:pPr>
        <w:spacing w:after="0"/>
      </w:pPr>
      <w:r>
        <w:t xml:space="preserve">Jméno a příjmení fyzické osoby </w:t>
      </w:r>
    </w:p>
    <w:p w14:paraId="200CBEE3" w14:textId="77777777" w:rsidR="007B724A" w:rsidRDefault="009B3703" w:rsidP="007B724A">
      <w:pPr>
        <w:spacing w:after="0"/>
      </w:pPr>
      <w:r>
        <w:t xml:space="preserve">Datum narození </w:t>
      </w:r>
    </w:p>
    <w:p w14:paraId="2403D71E" w14:textId="77777777" w:rsidR="007B724A" w:rsidRDefault="009B3703" w:rsidP="007B724A">
      <w:pPr>
        <w:spacing w:after="0"/>
      </w:pPr>
      <w:r>
        <w:t xml:space="preserve">Bydliště </w:t>
      </w:r>
    </w:p>
    <w:p w14:paraId="42606CC5" w14:textId="77777777" w:rsidR="007B724A" w:rsidRDefault="009B3703" w:rsidP="007B724A">
      <w:pPr>
        <w:spacing w:after="0"/>
      </w:pPr>
      <w:r>
        <w:t xml:space="preserve">Bankovní spojení (dále jen „příjemce“) </w:t>
      </w:r>
    </w:p>
    <w:p w14:paraId="0839975D" w14:textId="77777777" w:rsidR="007B724A" w:rsidRDefault="007B724A" w:rsidP="007B724A">
      <w:pPr>
        <w:spacing w:after="0"/>
      </w:pPr>
    </w:p>
    <w:p w14:paraId="24707D70" w14:textId="77777777" w:rsidR="007B724A" w:rsidRDefault="009B3703" w:rsidP="007B724A">
      <w:pPr>
        <w:jc w:val="center"/>
      </w:pPr>
      <w:r>
        <w:t>uzavírají níže uvedeného dne, měsíce a roku tuto smlouvu o poskytnutí dotace:</w:t>
      </w:r>
    </w:p>
    <w:p w14:paraId="0A890370" w14:textId="77777777" w:rsidR="007B724A" w:rsidRDefault="007B724A"/>
    <w:p w14:paraId="455599AF" w14:textId="77777777" w:rsidR="007B724A" w:rsidRDefault="009B3703" w:rsidP="007B724A">
      <w:pPr>
        <w:jc w:val="center"/>
      </w:pPr>
      <w:r>
        <w:t>I.</w:t>
      </w:r>
    </w:p>
    <w:p w14:paraId="7FF598AD" w14:textId="77777777" w:rsidR="007B724A" w:rsidRDefault="009B3703">
      <w:r>
        <w:t xml:space="preserve">1. Poskytovatel se na základě této smlouvy zavazuje poskytnout příjemci dotaci ve výši …………………………………Kč </w:t>
      </w:r>
      <w:proofErr w:type="gramStart"/>
      <w:r>
        <w:t>Slovy:…</w:t>
      </w:r>
      <w:proofErr w:type="gramEnd"/>
      <w:r>
        <w:t xml:space="preserve">………………………………………………………… </w:t>
      </w:r>
    </w:p>
    <w:p w14:paraId="0BEF1757" w14:textId="77777777" w:rsidR="007B724A" w:rsidRDefault="009B3703">
      <w:r>
        <w:t>2. Účelem poskytnutí dotace je vybudování domovní čistírny odpadních vod (domovní studny) s parametry uvedenými v žádosti ze dne ................... a jejich přílohách, k nemovitosti určené k trvalému bydlení zapsané v katastru nemovitostí jako …………</w:t>
      </w:r>
      <w:proofErr w:type="gramStart"/>
      <w:r>
        <w:t>…….</w:t>
      </w:r>
      <w:proofErr w:type="gramEnd"/>
      <w:r>
        <w:t>………….. s č.p./</w:t>
      </w:r>
      <w:proofErr w:type="spellStart"/>
      <w:r>
        <w:t>č.e</w:t>
      </w:r>
      <w:proofErr w:type="spellEnd"/>
      <w:r>
        <w:t>. …………v části obce ……</w:t>
      </w:r>
      <w:proofErr w:type="gramStart"/>
      <w:r>
        <w:t>…….</w:t>
      </w:r>
      <w:proofErr w:type="gramEnd"/>
      <w:r>
        <w:t xml:space="preserve">., stojící na </w:t>
      </w:r>
      <w:proofErr w:type="spellStart"/>
      <w:r>
        <w:t>parc</w:t>
      </w:r>
      <w:proofErr w:type="spellEnd"/>
      <w:r>
        <w:t xml:space="preserve">. č.......... v </w:t>
      </w:r>
      <w:proofErr w:type="spellStart"/>
      <w:r>
        <w:t>k.ú</w:t>
      </w:r>
      <w:proofErr w:type="spellEnd"/>
      <w:r>
        <w:t xml:space="preserve">............................ (dále jen „předmětná nemovitost“). </w:t>
      </w:r>
    </w:p>
    <w:p w14:paraId="6E5F2D0F" w14:textId="50362800" w:rsidR="007B724A" w:rsidRDefault="009B3703">
      <w:r>
        <w:t xml:space="preserve">3. Dotace bude poskytnuta převodem na bankovní účet příjemce uvedený v záhlaví této smlouvy nejpozději do </w:t>
      </w:r>
      <w:r w:rsidR="0071469D">
        <w:t xml:space="preserve">30 </w:t>
      </w:r>
      <w:r>
        <w:t xml:space="preserve">dnů ode dne, kdy </w:t>
      </w:r>
      <w:r w:rsidR="00E634A2">
        <w:t>bude kladně schválena žádost žadatele</w:t>
      </w:r>
      <w:r w:rsidR="00703988">
        <w:t xml:space="preserve">, </w:t>
      </w:r>
      <w:r w:rsidR="00703988" w:rsidRPr="0071469D">
        <w:t>respektive byly splněny všechny podmínky Programu pro poskytování investičních dotací na vybudování domovních ČOV a studní z rozpočtu obce Hraběšice.</w:t>
      </w:r>
    </w:p>
    <w:p w14:paraId="54508B17" w14:textId="77777777" w:rsidR="007B724A" w:rsidRDefault="009B3703">
      <w:r>
        <w:t xml:space="preserve">4. Dotace se poskytuje jako investiční dotace. Pro účely této smlouvy se investiční dotací rozumí dotace, která musí být použita na úhradu výdajů spojených s pořízením dlouhodobého majetku dle § 26 odst. 2 a § 32a odst. 1 a 2 zákona č. 586/1992 Sb., o daních z příjmů, ve znění pozdějších předpisů. </w:t>
      </w:r>
    </w:p>
    <w:p w14:paraId="6D3CBD71" w14:textId="77777777" w:rsidR="00E634A2" w:rsidRDefault="00E634A2"/>
    <w:p w14:paraId="4DF8D74A" w14:textId="77777777" w:rsidR="00E634A2" w:rsidRDefault="009B3703">
      <w:r>
        <w:t xml:space="preserve">5. Uznatelnými výdaji jsou: </w:t>
      </w:r>
    </w:p>
    <w:p w14:paraId="5B933E7B" w14:textId="77777777" w:rsidR="00E634A2" w:rsidRDefault="009B3703" w:rsidP="00E634A2">
      <w:pPr>
        <w:ind w:left="708"/>
      </w:pPr>
      <w:r>
        <w:t xml:space="preserve">a. Náklady na vybudování domovní ČOV spojené s pořízením projektové dokumentace, pořízením samotného výrobku-ČOV a jeho dopravu, instalaci (včetně potřebného materiálu), napojení a uvedení do provozu, vše doložené řádnými obchodními doklady od příslušného dodavatele (faktury, účtenky, dodací listy). </w:t>
      </w:r>
    </w:p>
    <w:p w14:paraId="4A2C76AB" w14:textId="49C3578C" w:rsidR="00E634A2" w:rsidRDefault="00E634A2" w:rsidP="00E634A2">
      <w:pPr>
        <w:ind w:left="708"/>
      </w:pPr>
      <w:r>
        <w:t>b</w:t>
      </w:r>
      <w:r w:rsidR="009B3703">
        <w:t xml:space="preserve">. Náklady na vybudování domovní studny spojené s pořízením hydrogeologické dokumentace a projektové dokumentace a s provedením zemních a stavebních prací (včetně potřebného materiálu), vše doložené řádnými obchodními doklady od příslušného dodavatele (faktury, účtenky, dodací listy). </w:t>
      </w:r>
    </w:p>
    <w:p w14:paraId="349474FB" w14:textId="77777777" w:rsidR="002D2317" w:rsidRDefault="002D2317"/>
    <w:p w14:paraId="64F5CCBE" w14:textId="44BC809F" w:rsidR="002D2317" w:rsidRDefault="009B3703" w:rsidP="002D2317">
      <w:pPr>
        <w:jc w:val="center"/>
      </w:pPr>
      <w:r>
        <w:t>II.</w:t>
      </w:r>
    </w:p>
    <w:p w14:paraId="0AB3C97C" w14:textId="028EDA68" w:rsidR="002D2317" w:rsidRDefault="009B3703">
      <w:r>
        <w:t xml:space="preserve">1. Příjemce dotaci přijímá a zavazuje se ji použít výlučně v souladu s účelem poskytnutí dotace dle čl. I. této smlouvy a dalšími podmínkami stanovenými v této smlouvě. </w:t>
      </w:r>
    </w:p>
    <w:p w14:paraId="33CD1E94" w14:textId="77777777" w:rsidR="002D2317" w:rsidRDefault="009B3703">
      <w:r>
        <w:t xml:space="preserve">2. Bez předchozího písemného souhlasu poskytovatele nesmí příjemce dotaci nebo její část poskytnout třetí osobě. </w:t>
      </w:r>
    </w:p>
    <w:p w14:paraId="23545070" w14:textId="77777777" w:rsidR="002D2317" w:rsidRDefault="009B3703">
      <w:r>
        <w:t xml:space="preserve">3. Příjemce je povinen umožnit poskytovateli provedení kontroly dodržení účelu a podmínek použití poskytnuté dotace. Při této kontrole je příjemce povinen vyvíjet veškerou poskytovatelem požadovanou součinnost. </w:t>
      </w:r>
    </w:p>
    <w:p w14:paraId="01ECB381" w14:textId="6027C469" w:rsidR="002D2317" w:rsidRDefault="009B3703">
      <w:r>
        <w:t xml:space="preserve">4. Příjemce je povinen informovat poskytovatele o změnách svého bydliště, své doručovací adresy, bankovního spojení, změny způsobu využití předmětné nemovitosti nebo změny jejího vlastníka a o jiných změnách, které mohou podstatně ovlivnit způsob finančního hospodaření příjemce a aktivit ve vztahu k naplnění účelu poskytnuté dotace, a to nejpozději do 30 dnů od vzniku takových skutečností. </w:t>
      </w:r>
    </w:p>
    <w:p w14:paraId="344E4643" w14:textId="2CBEDCC8" w:rsidR="009705EA" w:rsidRPr="0071469D" w:rsidRDefault="009705EA" w:rsidP="009705EA">
      <w:pPr>
        <w:spacing w:after="0" w:line="240" w:lineRule="auto"/>
        <w:jc w:val="both"/>
      </w:pPr>
      <w:r w:rsidRPr="0071469D">
        <w:t xml:space="preserve">5. Příjemce se zavazuje k pravidelným odběrům vzorků a revizím stanovenými platnou legislativou. Záznamy o kladných revizích a vzorcích splňujících zákonné parametry budou každoročně poskytovány obci vždy do </w:t>
      </w:r>
      <w:r w:rsidR="00D93A96" w:rsidRPr="0071469D">
        <w:t>30.11 příslušného kalendářního roku</w:t>
      </w:r>
      <w:r w:rsidRPr="0071469D">
        <w:t>.</w:t>
      </w:r>
    </w:p>
    <w:p w14:paraId="3128BF78" w14:textId="03463E22" w:rsidR="00703988" w:rsidRPr="0071469D" w:rsidRDefault="00703988" w:rsidP="009705EA">
      <w:pPr>
        <w:spacing w:after="0" w:line="240" w:lineRule="auto"/>
        <w:jc w:val="both"/>
      </w:pPr>
    </w:p>
    <w:p w14:paraId="38CA422B" w14:textId="04B82A3B" w:rsidR="00703988" w:rsidRDefault="00703988" w:rsidP="009705EA">
      <w:pPr>
        <w:spacing w:after="0" w:line="240" w:lineRule="auto"/>
        <w:jc w:val="both"/>
      </w:pPr>
      <w:r w:rsidRPr="0071469D">
        <w:t xml:space="preserve">6. </w:t>
      </w:r>
      <w:r w:rsidR="0071469D" w:rsidRPr="0071469D">
        <w:t>Vzhledem k tomu, že se dotace poskytuje zpětně na již realizované dílo, v</w:t>
      </w:r>
      <w:r w:rsidRPr="0071469D">
        <w:t xml:space="preserve">yúčtování </w:t>
      </w:r>
      <w:r w:rsidR="00B7312F">
        <w:t>nákladů</w:t>
      </w:r>
      <w:r w:rsidRPr="0071469D">
        <w:t xml:space="preserve"> </w:t>
      </w:r>
      <w:r w:rsidR="0071469D" w:rsidRPr="0071469D">
        <w:t>je provedeno příjemcem v rámci žádosti o dotaci.</w:t>
      </w:r>
    </w:p>
    <w:p w14:paraId="52E6A29E" w14:textId="74F962A8" w:rsidR="007108B4" w:rsidRDefault="007108B4" w:rsidP="009705EA">
      <w:pPr>
        <w:spacing w:after="0" w:line="240" w:lineRule="auto"/>
        <w:jc w:val="both"/>
      </w:pPr>
    </w:p>
    <w:p w14:paraId="6062A266" w14:textId="6C50D5DA" w:rsidR="007108B4" w:rsidRDefault="007108B4" w:rsidP="007108B4">
      <w:r>
        <w:t xml:space="preserve">7. V případě, že příjemce: </w:t>
      </w:r>
      <w:proofErr w:type="gramStart"/>
      <w:r>
        <w:t>poruší</w:t>
      </w:r>
      <w:proofErr w:type="gramEnd"/>
      <w:r>
        <w:t xml:space="preserve"> některou z podmínek nebo povinností uvedených v této smlouvě, uvede nepravdivé či neúplné údaje v žádosti o poskytnutí dotace dopustí se porušení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ve znění pozdějších předpisů. </w:t>
      </w:r>
    </w:p>
    <w:p w14:paraId="42FD0DE7" w14:textId="4F54C824" w:rsidR="007108B4" w:rsidRDefault="007108B4" w:rsidP="007108B4">
      <w:r>
        <w:t xml:space="preserve">8. Za porušení rozpočtové kázně </w:t>
      </w:r>
      <w:proofErr w:type="gramStart"/>
      <w:r>
        <w:t>uloží</w:t>
      </w:r>
      <w:proofErr w:type="gramEnd"/>
      <w:r>
        <w:t xml:space="preserve"> poskytovatel příjemci odvod ve výši stanovené platnými právními předpisy. Zároveň příjemce dotace bude povinen dotaci vrátit v plné výši na účet </w:t>
      </w:r>
      <w:r w:rsidR="00B7312F">
        <w:t>poskytovatele dotace</w:t>
      </w:r>
      <w:r>
        <w:t xml:space="preserve"> nejpozději do 30 dnů od písemné výzvy za strany </w:t>
      </w:r>
      <w:r w:rsidR="00B7312F">
        <w:t>poskytovatele</w:t>
      </w:r>
      <w:r>
        <w:t xml:space="preserve">. </w:t>
      </w:r>
    </w:p>
    <w:p w14:paraId="1E4AD061" w14:textId="77777777" w:rsidR="007108B4" w:rsidRDefault="007108B4" w:rsidP="009705EA">
      <w:pPr>
        <w:spacing w:after="0" w:line="240" w:lineRule="auto"/>
        <w:jc w:val="both"/>
      </w:pPr>
    </w:p>
    <w:p w14:paraId="70A6D31F" w14:textId="39EA3C73" w:rsidR="009705EA" w:rsidRDefault="009705EA"/>
    <w:p w14:paraId="1D95A891" w14:textId="11707BB3" w:rsidR="002D2317" w:rsidRDefault="009B3703" w:rsidP="002D2317">
      <w:pPr>
        <w:jc w:val="center"/>
      </w:pPr>
      <w:r>
        <w:t>III.</w:t>
      </w:r>
    </w:p>
    <w:p w14:paraId="58CFB867" w14:textId="77777777" w:rsidR="002D2317" w:rsidRDefault="009B3703">
      <w:r>
        <w:lastRenderedPageBreak/>
        <w:t xml:space="preserve">1. Příjemce prohlašuje, že nemá vůči poskytovateli a jeho příspěvkovým organizacím žádné nesplacené závazky po lhůtě splatnosti a že není s poskytovatelem nebo s jeho příspěvkovými organizacemi v soudním sporu. </w:t>
      </w:r>
    </w:p>
    <w:p w14:paraId="078CB6D9" w14:textId="77777777" w:rsidR="002D2317" w:rsidRDefault="009B3703">
      <w:r>
        <w:t xml:space="preserve">2. Příjemce prohlašuje, že nemovitost dle č. I. odst. 2 této smlouvy ani její část není součástí obchodního majetku, přičemž obchodním majetkem se rozumí majetek, o kterém poplatník s příjmy podle §7 zákona o daních z příjmů účtuje nebo ho eviduje v daňové evidenci. </w:t>
      </w:r>
    </w:p>
    <w:p w14:paraId="4A10CD7C" w14:textId="4B1D909B" w:rsidR="002D2317" w:rsidRDefault="009B3703">
      <w:r>
        <w:t xml:space="preserve">3. Příjemce prohlašuje, že dosud neobdržel od </w:t>
      </w:r>
      <w:r w:rsidR="002D2317">
        <w:t xml:space="preserve">obce Hraběšice </w:t>
      </w:r>
      <w:r>
        <w:t xml:space="preserve">žádnou dotaci na tentýž účel popsaný v č. I. odst. 2 této smlouvy. </w:t>
      </w:r>
    </w:p>
    <w:p w14:paraId="20DF67FE" w14:textId="77777777" w:rsidR="002D2317" w:rsidRDefault="009B3703">
      <w:r>
        <w:t xml:space="preserve">4. Případné změny a doplňky této smlouvy je možné činit pouze písemnými chronologicky číslovanými dodatky. </w:t>
      </w:r>
    </w:p>
    <w:p w14:paraId="042F5FA6" w14:textId="11F3913E" w:rsidR="002D2317" w:rsidRDefault="009B3703">
      <w:r>
        <w:t>5. Poskytnutí této dotace schválil………………………………………………</w:t>
      </w:r>
      <w:proofErr w:type="gramStart"/>
      <w:r>
        <w:t>…(</w:t>
      </w:r>
      <w:proofErr w:type="gramEnd"/>
      <w:r w:rsidR="002D2317">
        <w:t>starosta a míst</w:t>
      </w:r>
      <w:r w:rsidR="0071469D">
        <w:t>o</w:t>
      </w:r>
      <w:r w:rsidR="002D2317">
        <w:t xml:space="preserve">starosta ) </w:t>
      </w:r>
    </w:p>
    <w:p w14:paraId="20EA8BCA" w14:textId="785F899E" w:rsidR="002D2317" w:rsidRDefault="009B3703">
      <w:r>
        <w:t xml:space="preserve">dne………. </w:t>
      </w:r>
    </w:p>
    <w:p w14:paraId="15706A45" w14:textId="77777777" w:rsidR="002D2317" w:rsidRDefault="009B3703">
      <w:r>
        <w:t xml:space="preserve">6. Smluvní strany shodně prohlašují, že smlouvu uzavírají z vážné a svobodné vůle a souhlasí s jejím zveřejněním. </w:t>
      </w:r>
    </w:p>
    <w:p w14:paraId="4A9DBE58" w14:textId="77777777" w:rsidR="002D2317" w:rsidRDefault="009B3703">
      <w:r>
        <w:t xml:space="preserve">7. Tato smlouva je sepsána ve dvou vyhotoveních, z nichž každá ze stran </w:t>
      </w:r>
      <w:proofErr w:type="gramStart"/>
      <w:r>
        <w:t>obdrží</w:t>
      </w:r>
      <w:proofErr w:type="gramEnd"/>
      <w:r>
        <w:t xml:space="preserve"> po jednom. </w:t>
      </w:r>
    </w:p>
    <w:p w14:paraId="1F6D5A7C" w14:textId="77777777" w:rsidR="002D2317" w:rsidRDefault="009B3703">
      <w:r>
        <w:t xml:space="preserve">8. Tato smlouva nabývá platnosti a účinnosti dnem podpisu oběma smluvními stranami. </w:t>
      </w:r>
    </w:p>
    <w:p w14:paraId="29A98AC6" w14:textId="77777777" w:rsidR="002D2317" w:rsidRDefault="002D2317"/>
    <w:p w14:paraId="1EADB583" w14:textId="77777777" w:rsidR="002D2317" w:rsidRDefault="002D2317"/>
    <w:p w14:paraId="2267BC3D" w14:textId="77777777" w:rsidR="002D2317" w:rsidRDefault="002D2317"/>
    <w:p w14:paraId="0F060154" w14:textId="77777777" w:rsidR="002D2317" w:rsidRDefault="002D2317"/>
    <w:p w14:paraId="2D252187" w14:textId="77777777" w:rsidR="002D2317" w:rsidRDefault="002D2317"/>
    <w:p w14:paraId="565C030E" w14:textId="77777777" w:rsidR="002D2317" w:rsidRDefault="002D2317"/>
    <w:p w14:paraId="4FC44FF5" w14:textId="77777777" w:rsidR="002D2317" w:rsidRDefault="009B3703">
      <w:r>
        <w:t>V……………………………dne……………………</w:t>
      </w:r>
      <w:r w:rsidR="002D2317">
        <w:tab/>
      </w:r>
      <w:r w:rsidR="002D2317">
        <w:tab/>
      </w:r>
      <w:r>
        <w:t xml:space="preserve"> V……………………………</w:t>
      </w:r>
      <w:proofErr w:type="gramStart"/>
      <w:r>
        <w:t>…….</w:t>
      </w:r>
      <w:proofErr w:type="gramEnd"/>
      <w:r>
        <w:t>dne………………………………</w:t>
      </w:r>
    </w:p>
    <w:p w14:paraId="5842C44B" w14:textId="77777777" w:rsidR="002D2317" w:rsidRDefault="002D2317"/>
    <w:p w14:paraId="5CF23347" w14:textId="77777777" w:rsidR="002D2317" w:rsidRDefault="002D2317"/>
    <w:p w14:paraId="499323EA" w14:textId="77777777" w:rsidR="002D2317" w:rsidRDefault="002D2317"/>
    <w:p w14:paraId="30F4C7E6" w14:textId="66A85F52" w:rsidR="00D536E8" w:rsidRDefault="009B3703">
      <w:r>
        <w:t xml:space="preserve">-------------------------------------------------- </w:t>
      </w:r>
      <w:r w:rsidR="002D2317">
        <w:tab/>
      </w:r>
      <w:r w:rsidR="002D2317">
        <w:tab/>
      </w:r>
      <w:r w:rsidR="002D2317">
        <w:tab/>
      </w:r>
      <w:r>
        <w:t>-----------------------------------------</w:t>
      </w:r>
      <w:r w:rsidR="002D2317">
        <w:t>------</w:t>
      </w:r>
      <w:r>
        <w:t xml:space="preserve">- </w:t>
      </w:r>
      <w:r w:rsidR="002D2317">
        <w:tab/>
      </w:r>
      <w:r w:rsidR="002D2317">
        <w:tab/>
      </w:r>
      <w:r w:rsidR="002D2317">
        <w:tab/>
      </w:r>
      <w:r>
        <w:t xml:space="preserve">Poskytovatel </w:t>
      </w:r>
      <w:r w:rsidR="002D2317">
        <w:tab/>
      </w:r>
      <w:r w:rsidR="002D2317">
        <w:tab/>
      </w:r>
      <w:r w:rsidR="002D2317">
        <w:tab/>
      </w:r>
      <w:r w:rsidR="002D2317">
        <w:tab/>
      </w:r>
      <w:r w:rsidR="002D2317">
        <w:tab/>
      </w:r>
      <w:r w:rsidR="002D2317">
        <w:tab/>
      </w:r>
      <w:r>
        <w:t>Příjemce</w:t>
      </w:r>
    </w:p>
    <w:sectPr w:rsidR="00D536E8" w:rsidSect="007D3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C58E4"/>
    <w:multiLevelType w:val="hybridMultilevel"/>
    <w:tmpl w:val="F3F46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8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03"/>
    <w:rsid w:val="002D2317"/>
    <w:rsid w:val="0039243E"/>
    <w:rsid w:val="003E16E9"/>
    <w:rsid w:val="006F6134"/>
    <w:rsid w:val="00703988"/>
    <w:rsid w:val="007108B4"/>
    <w:rsid w:val="0071469D"/>
    <w:rsid w:val="007B724A"/>
    <w:rsid w:val="007D3793"/>
    <w:rsid w:val="009705EA"/>
    <w:rsid w:val="009B3703"/>
    <w:rsid w:val="00A15D8A"/>
    <w:rsid w:val="00B7312F"/>
    <w:rsid w:val="00CD49BE"/>
    <w:rsid w:val="00D536E8"/>
    <w:rsid w:val="00D93A96"/>
    <w:rsid w:val="00E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CDF2"/>
  <w15:docId w15:val="{DF1034A3-7F93-4EEE-A33C-9BE692D0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7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63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Malinak</dc:creator>
  <cp:keywords/>
  <dc:description/>
  <cp:lastModifiedBy>David Malinak</cp:lastModifiedBy>
  <cp:revision>2</cp:revision>
  <dcterms:created xsi:type="dcterms:W3CDTF">2023-03-06T08:01:00Z</dcterms:created>
  <dcterms:modified xsi:type="dcterms:W3CDTF">2023-03-06T08:01:00Z</dcterms:modified>
</cp:coreProperties>
</file>